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C27D6" w14:textId="77777777" w:rsidR="006466BB" w:rsidRDefault="0015532E" w:rsidP="006466BB">
      <w:pPr>
        <w:pStyle w:val="berschrift1"/>
      </w:pPr>
      <w:r>
        <w:t xml:space="preserve">ID Ident 1000 </w:t>
      </w:r>
      <w:r w:rsidR="00F83EE4">
        <w:t>über Software einstellen</w:t>
      </w:r>
    </w:p>
    <w:p w14:paraId="27DA2C23" w14:textId="77777777" w:rsidR="006466BB" w:rsidRDefault="006466BB" w:rsidP="006466BB">
      <w:pPr>
        <w:pStyle w:val="berschrift1"/>
      </w:pPr>
    </w:p>
    <w:p w14:paraId="4E6904F1" w14:textId="65051FFD" w:rsidR="00501AD7" w:rsidRDefault="006466BB" w:rsidP="00674B55">
      <w:pPr>
        <w:pStyle w:val="Listenabsatz"/>
        <w:numPr>
          <w:ilvl w:val="0"/>
          <w:numId w:val="2"/>
        </w:numPr>
      </w:pPr>
      <w:r>
        <w:t>S</w:t>
      </w:r>
      <w:r w:rsidR="00501AD7">
        <w:t>tellen Sie Ihre Netzwerkkarte auf das Subnetz 192.168.1… / 24 ein und führen Sie die Software jetzt als Administrator aus.</w:t>
      </w:r>
    </w:p>
    <w:p w14:paraId="10A91F2E" w14:textId="5D9011E1" w:rsidR="002925A3" w:rsidRDefault="002925A3" w:rsidP="00674B55">
      <w:pPr>
        <w:pStyle w:val="Listenabsatz"/>
        <w:numPr>
          <w:ilvl w:val="0"/>
          <w:numId w:val="2"/>
        </w:numPr>
      </w:pPr>
      <w:r>
        <w:t xml:space="preserve">Schließen Sie den Leser über den USB-Micro Port an Ihren Pc an und verbinden </w:t>
      </w:r>
      <w:r w:rsidR="008D0B9A">
        <w:t xml:space="preserve">Sie den Lan Port mit einem Switch der </w:t>
      </w:r>
      <w:r w:rsidR="00A13A9D">
        <w:t xml:space="preserve">sich </w:t>
      </w:r>
      <w:r w:rsidR="008D0B9A">
        <w:t>i</w:t>
      </w:r>
      <w:r w:rsidR="00A13A9D">
        <w:t>m gleichen Netzwerk wie Ihr PC befindet.</w:t>
      </w:r>
    </w:p>
    <w:p w14:paraId="18B2536F" w14:textId="58D45671" w:rsidR="00674B55" w:rsidRDefault="002925A3" w:rsidP="00674B55">
      <w:pPr>
        <w:pStyle w:val="Listenabsatz"/>
        <w:numPr>
          <w:ilvl w:val="0"/>
          <w:numId w:val="2"/>
        </w:numPr>
      </w:pPr>
      <w:r>
        <w:t>Jetzt auf Button „Search device“ klicken um den Leser zu suchen.</w:t>
      </w:r>
    </w:p>
    <w:p w14:paraId="4E8FEE10" w14:textId="0F5E5DBD" w:rsidR="00501AD7" w:rsidRDefault="00501AD7" w:rsidP="00674B55">
      <w:pPr>
        <w:pStyle w:val="Listenabsatz"/>
        <w:numPr>
          <w:ilvl w:val="0"/>
          <w:numId w:val="2"/>
        </w:numPr>
      </w:pPr>
      <w:r>
        <w:t>Nun sollte der Scanner auf der linken Seite angezeigt werden und Sie können ihn konfigurieren.</w:t>
      </w:r>
    </w:p>
    <w:p w14:paraId="323ED74E" w14:textId="77D6EA00" w:rsidR="00B04DDB" w:rsidRDefault="00B04DDB" w:rsidP="00674B55">
      <w:pPr>
        <w:pStyle w:val="Listenabsatz"/>
        <w:numPr>
          <w:ilvl w:val="0"/>
          <w:numId w:val="2"/>
        </w:numPr>
      </w:pPr>
      <w:r>
        <w:t>Über „Get Current Parameter“ können Sie sich die Werte des Lesers anzeigen lassen.</w:t>
      </w:r>
    </w:p>
    <w:p w14:paraId="0ADC0979" w14:textId="4E41E063" w:rsidR="00BE6756" w:rsidRDefault="00BE6756" w:rsidP="00674B55">
      <w:pPr>
        <w:pStyle w:val="Listenabsatz"/>
        <w:numPr>
          <w:ilvl w:val="0"/>
          <w:numId w:val="2"/>
        </w:numPr>
      </w:pPr>
      <w:r>
        <w:t>Über „Output Format selection“ können Sie einstellen auf welcher Schnittstelle der Leser die Daten ausgibt.</w:t>
      </w:r>
    </w:p>
    <w:p w14:paraId="688A8E7B" w14:textId="2848AE8D" w:rsidR="00B04DDB" w:rsidRPr="00F83EE4" w:rsidRDefault="00B04DDB" w:rsidP="00B04DDB">
      <w:pPr>
        <w:pStyle w:val="Listenabsatz"/>
      </w:pPr>
      <w:r w:rsidRPr="00B04DDB">
        <w:rPr>
          <w:noProof/>
        </w:rPr>
        <w:drawing>
          <wp:inline distT="0" distB="0" distL="0" distR="0" wp14:anchorId="075D2D3E" wp14:editId="7A1BE4F0">
            <wp:extent cx="5760720" cy="331597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4DDB" w:rsidRPr="00F83E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ostileT">
    <w:altName w:val="Agency FB"/>
    <w:panose1 w:val="00000000000000000000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201F"/>
    <w:multiLevelType w:val="hybridMultilevel"/>
    <w:tmpl w:val="312601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B4046"/>
    <w:multiLevelType w:val="hybridMultilevel"/>
    <w:tmpl w:val="E542C7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5B0"/>
    <w:rsid w:val="00025928"/>
    <w:rsid w:val="000B7483"/>
    <w:rsid w:val="0015532E"/>
    <w:rsid w:val="002925A3"/>
    <w:rsid w:val="004E3396"/>
    <w:rsid w:val="00501AD7"/>
    <w:rsid w:val="006466BB"/>
    <w:rsid w:val="00674B55"/>
    <w:rsid w:val="006D5B30"/>
    <w:rsid w:val="008D0B9A"/>
    <w:rsid w:val="00A13A9D"/>
    <w:rsid w:val="00AF4ED1"/>
    <w:rsid w:val="00B04DDB"/>
    <w:rsid w:val="00BE6756"/>
    <w:rsid w:val="00DC329E"/>
    <w:rsid w:val="00E305B0"/>
    <w:rsid w:val="00E34AC2"/>
    <w:rsid w:val="00F83EE4"/>
    <w:rsid w:val="00FA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C7F76"/>
  <w15:chartTrackingRefBased/>
  <w15:docId w15:val="{1FC64A69-C80D-464B-B7BD-24125345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qFormat/>
    <w:rsid w:val="00FA5F30"/>
    <w:pPr>
      <w:keepNext/>
      <w:keepLines/>
      <w:spacing w:before="240" w:after="0"/>
      <w:outlineLvl w:val="0"/>
    </w:pPr>
    <w:rPr>
      <w:rFonts w:ascii="EurostileT" w:eastAsiaTheme="majorEastAsia" w:hAnsi="EurostileT" w:cstheme="majorBidi"/>
      <w:color w:val="2F5496" w:themeColor="accent1" w:themeShade="BF"/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qFormat/>
    <w:rsid w:val="00FA5F30"/>
    <w:rPr>
      <w:rFonts w:ascii="EurostileT" w:eastAsiaTheme="majorEastAsia" w:hAnsi="EurostileT" w:cstheme="majorBidi"/>
      <w:color w:val="2F5496" w:themeColor="accent1" w:themeShade="BF"/>
      <w:sz w:val="32"/>
      <w:szCs w:val="24"/>
    </w:rPr>
  </w:style>
  <w:style w:type="paragraph" w:styleId="Listenabsatz">
    <w:name w:val="List Paragraph"/>
    <w:basedOn w:val="Standard"/>
    <w:uiPriority w:val="34"/>
    <w:qFormat/>
    <w:rsid w:val="00AF4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1315fa-dbe8-4cf6-a023-80c719099a8c">
      <Terms xmlns="http://schemas.microsoft.com/office/infopath/2007/PartnerControls"/>
    </lcf76f155ced4ddcb4097134ff3c332f>
    <TaxCatchAll xmlns="6b346222-edd2-4b9f-9410-d67499daee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6" ma:contentTypeDescription="Ein neues Dokument erstellen." ma:contentTypeScope="" ma:versionID="43e3ac1b1e512160fd0f7328072197d7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ac581062adebcdbbb94fdf92414e4354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da2d693-6c74-496d-b981-a379185aa2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c60ce39-dc1f-4216-b0af-e5e9562f0fdd}" ma:internalName="TaxCatchAll" ma:showField="CatchAllData" ma:web="6b346222-edd2-4b9f-9410-d67499dae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D750C9-1250-4C63-81D1-6D05E6EC72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36D768-F48C-4D99-A27D-1DEF9A4CE4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FD124-CF98-4769-98D0-12CD4AB922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586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Kuhn</dc:creator>
  <cp:keywords/>
  <dc:description/>
  <cp:lastModifiedBy>Tim Kuhn</cp:lastModifiedBy>
  <cp:revision>15</cp:revision>
  <dcterms:created xsi:type="dcterms:W3CDTF">2021-04-26T07:14:00Z</dcterms:created>
  <dcterms:modified xsi:type="dcterms:W3CDTF">2021-04-26T07:59:00Z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</Properties>
</file>